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90" w:rsidRPr="00BA3587" w:rsidRDefault="00E55DF0" w:rsidP="00E55DF0">
      <w:pPr>
        <w:tabs>
          <w:tab w:val="left" w:pos="3150"/>
        </w:tabs>
        <w:spacing w:after="0" w:line="480" w:lineRule="auto"/>
        <w:rPr>
          <w:rFonts w:ascii="Times New Roman" w:hAnsi="Times New Roman"/>
          <w:sz w:val="24"/>
          <w:szCs w:val="24"/>
        </w:rPr>
      </w:pPr>
      <w:r w:rsidRPr="00BA3587">
        <w:rPr>
          <w:rFonts w:ascii="Times New Roman" w:hAnsi="Times New Roman"/>
          <w:sz w:val="24"/>
          <w:szCs w:val="24"/>
        </w:rPr>
        <w:tab/>
      </w:r>
    </w:p>
    <w:p w:rsidR="00D73490" w:rsidRPr="00BA3587" w:rsidRDefault="00D73490" w:rsidP="00135B2D">
      <w:pPr>
        <w:spacing w:after="0" w:line="480" w:lineRule="auto"/>
        <w:jc w:val="center"/>
        <w:rPr>
          <w:rFonts w:ascii="Times New Roman" w:hAnsi="Times New Roman"/>
          <w:sz w:val="24"/>
          <w:szCs w:val="24"/>
        </w:rPr>
      </w:pPr>
    </w:p>
    <w:p w:rsidR="00D73490" w:rsidRPr="00BA3587" w:rsidRDefault="00D73490" w:rsidP="00135B2D">
      <w:pPr>
        <w:spacing w:after="0" w:line="480" w:lineRule="auto"/>
        <w:jc w:val="center"/>
        <w:rPr>
          <w:rFonts w:ascii="Times New Roman" w:hAnsi="Times New Roman"/>
          <w:sz w:val="24"/>
          <w:szCs w:val="24"/>
        </w:rPr>
      </w:pPr>
    </w:p>
    <w:p w:rsidR="00D73490" w:rsidRPr="00BA3587" w:rsidRDefault="00D73490" w:rsidP="00135B2D">
      <w:pPr>
        <w:spacing w:after="0" w:line="480" w:lineRule="auto"/>
        <w:jc w:val="center"/>
        <w:rPr>
          <w:rFonts w:ascii="Times New Roman" w:hAnsi="Times New Roman"/>
          <w:sz w:val="24"/>
          <w:szCs w:val="24"/>
        </w:rPr>
      </w:pPr>
    </w:p>
    <w:p w:rsidR="00D73490" w:rsidRPr="00BA3587" w:rsidRDefault="00D73490" w:rsidP="00004AD0">
      <w:pPr>
        <w:spacing w:after="0" w:line="480" w:lineRule="auto"/>
        <w:rPr>
          <w:rFonts w:ascii="Times New Roman" w:hAnsi="Times New Roman"/>
          <w:sz w:val="24"/>
          <w:szCs w:val="24"/>
        </w:rPr>
      </w:pPr>
    </w:p>
    <w:p w:rsidR="00D73490" w:rsidRPr="00BA3587" w:rsidRDefault="00D73490" w:rsidP="00135B2D">
      <w:pPr>
        <w:spacing w:after="0" w:line="480" w:lineRule="auto"/>
        <w:jc w:val="center"/>
        <w:rPr>
          <w:rFonts w:ascii="Times New Roman" w:hAnsi="Times New Roman"/>
          <w:sz w:val="24"/>
          <w:szCs w:val="24"/>
        </w:rPr>
      </w:pPr>
    </w:p>
    <w:p w:rsidR="003C3E01" w:rsidRPr="00BA3587" w:rsidRDefault="00D46166" w:rsidP="00135B2D">
      <w:pPr>
        <w:spacing w:after="0" w:line="480" w:lineRule="auto"/>
        <w:jc w:val="center"/>
        <w:rPr>
          <w:rFonts w:ascii="Times New Roman" w:hAnsi="Times New Roman"/>
          <w:sz w:val="24"/>
          <w:szCs w:val="24"/>
        </w:rPr>
      </w:pPr>
      <w:r w:rsidRPr="00BA3587">
        <w:rPr>
          <w:rFonts w:ascii="Times New Roman" w:hAnsi="Times New Roman"/>
          <w:sz w:val="24"/>
          <w:szCs w:val="24"/>
        </w:rPr>
        <w:t>Literary Devices</w:t>
      </w:r>
    </w:p>
    <w:p w:rsidR="00D73490" w:rsidRPr="00BA3587" w:rsidRDefault="00D73490" w:rsidP="00135B2D">
      <w:pPr>
        <w:spacing w:after="0" w:line="480" w:lineRule="auto"/>
        <w:jc w:val="center"/>
        <w:rPr>
          <w:rFonts w:ascii="Times New Roman" w:hAnsi="Times New Roman"/>
          <w:sz w:val="24"/>
          <w:szCs w:val="24"/>
        </w:rPr>
      </w:pPr>
      <w:r w:rsidRPr="00BA3587">
        <w:rPr>
          <w:rFonts w:ascii="Times New Roman" w:hAnsi="Times New Roman"/>
          <w:sz w:val="24"/>
          <w:szCs w:val="24"/>
        </w:rPr>
        <w:t>Student’s Name</w:t>
      </w:r>
    </w:p>
    <w:p w:rsidR="00D73490" w:rsidRPr="00BA3587" w:rsidRDefault="00D73490" w:rsidP="00135B2D">
      <w:pPr>
        <w:spacing w:after="0" w:line="480" w:lineRule="auto"/>
        <w:jc w:val="center"/>
        <w:rPr>
          <w:rFonts w:ascii="Times New Roman" w:hAnsi="Times New Roman"/>
          <w:sz w:val="24"/>
          <w:szCs w:val="24"/>
        </w:rPr>
      </w:pPr>
      <w:r w:rsidRPr="00BA3587">
        <w:rPr>
          <w:rFonts w:ascii="Times New Roman" w:hAnsi="Times New Roman"/>
          <w:sz w:val="24"/>
          <w:szCs w:val="24"/>
        </w:rPr>
        <w:t>Institution Affiliation</w:t>
      </w: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004AD0" w:rsidRPr="00BA3587" w:rsidRDefault="00004AD0">
      <w:pPr>
        <w:spacing w:after="0" w:line="240" w:lineRule="auto"/>
        <w:rPr>
          <w:rFonts w:ascii="Times New Roman" w:hAnsi="Times New Roman"/>
          <w:sz w:val="24"/>
          <w:szCs w:val="24"/>
        </w:rPr>
      </w:pPr>
      <w:r w:rsidRPr="00BA3587">
        <w:rPr>
          <w:rFonts w:ascii="Times New Roman" w:hAnsi="Times New Roman"/>
          <w:sz w:val="24"/>
          <w:szCs w:val="24"/>
        </w:rPr>
        <w:br w:type="page"/>
      </w:r>
    </w:p>
    <w:p w:rsidR="00967E71" w:rsidRPr="00BA3587" w:rsidRDefault="00D46166" w:rsidP="00D46166">
      <w:pPr>
        <w:spacing w:line="480" w:lineRule="auto"/>
        <w:ind w:left="720" w:hanging="720"/>
        <w:jc w:val="center"/>
        <w:rPr>
          <w:rFonts w:ascii="Times New Roman" w:hAnsi="Times New Roman"/>
          <w:sz w:val="24"/>
          <w:szCs w:val="24"/>
        </w:rPr>
      </w:pPr>
      <w:r w:rsidRPr="00BA3587">
        <w:rPr>
          <w:rFonts w:ascii="Times New Roman" w:hAnsi="Times New Roman"/>
          <w:sz w:val="24"/>
          <w:szCs w:val="24"/>
        </w:rPr>
        <w:lastRenderedPageBreak/>
        <w:t>Literary Devices</w:t>
      </w:r>
    </w:p>
    <w:p w:rsidR="00004AD0" w:rsidRPr="00BA3587" w:rsidRDefault="00004AD0" w:rsidP="00D46166">
      <w:pPr>
        <w:spacing w:line="480" w:lineRule="auto"/>
        <w:rPr>
          <w:rFonts w:ascii="Times New Roman" w:hAnsi="Times New Roman"/>
          <w:sz w:val="24"/>
          <w:szCs w:val="24"/>
        </w:rPr>
      </w:pPr>
      <w:r w:rsidRPr="00BA3587">
        <w:rPr>
          <w:rFonts w:ascii="Times New Roman" w:hAnsi="Times New Roman"/>
          <w:sz w:val="24"/>
          <w:szCs w:val="24"/>
        </w:rPr>
        <w:tab/>
      </w:r>
      <w:r w:rsidR="00D46166" w:rsidRPr="00BA3587">
        <w:rPr>
          <w:rFonts w:ascii="Times New Roman" w:hAnsi="Times New Roman"/>
          <w:sz w:val="24"/>
          <w:szCs w:val="24"/>
        </w:rPr>
        <w:t>Literary devices contribute to the meaning of a text by making it more interesting, easier to interpret and understand at a glance. Conflict is a literary device used to outline the presence of two disputing powers, opinion or characters in a story that eventually leads to a battle (</w:t>
      </w:r>
      <w:r w:rsidR="00D46166" w:rsidRPr="00BA3587">
        <w:rPr>
          <w:rFonts w:ascii="Times New Roman" w:eastAsia="Times New Roman" w:hAnsi="Times New Roman"/>
          <w:sz w:val="24"/>
          <w:szCs w:val="24"/>
        </w:rPr>
        <w:t>Marcia, 2018)</w:t>
      </w:r>
      <w:r w:rsidR="00D46166" w:rsidRPr="00BA3587">
        <w:rPr>
          <w:rFonts w:ascii="Times New Roman" w:hAnsi="Times New Roman"/>
          <w:sz w:val="24"/>
          <w:szCs w:val="24"/>
        </w:rPr>
        <w:t>. Conflict presents two opposing sides that both aim at winning. The use of conflict in a story helps in attracting the attention of the reader as well as creating a wave of anticipation and twist of plots thus making it more interesting. This form of resistance may be presented at the beginning of the story or at the climax and often compels the rea</w:t>
      </w:r>
      <w:r w:rsidR="00C070AE">
        <w:rPr>
          <w:rFonts w:ascii="Times New Roman" w:hAnsi="Times New Roman"/>
          <w:sz w:val="24"/>
          <w:szCs w:val="24"/>
        </w:rPr>
        <w:t>d</w:t>
      </w:r>
      <w:r w:rsidR="00840FA4">
        <w:rPr>
          <w:rFonts w:ascii="Times New Roman" w:hAnsi="Times New Roman"/>
          <w:sz w:val="24"/>
          <w:szCs w:val="24"/>
        </w:rPr>
        <w:t xml:space="preserve">er to automatically take sides </w:t>
      </w:r>
      <w:r w:rsidR="00C070AE">
        <w:rPr>
          <w:rFonts w:ascii="Times New Roman" w:hAnsi="Times New Roman"/>
          <w:sz w:val="24"/>
          <w:szCs w:val="24"/>
        </w:rPr>
        <w:t xml:space="preserve">(Baldick, </w:t>
      </w:r>
      <w:r w:rsidR="00C070AE" w:rsidRPr="00C070AE">
        <w:rPr>
          <w:rFonts w:ascii="Times New Roman" w:hAnsi="Times New Roman"/>
          <w:sz w:val="24"/>
          <w:szCs w:val="24"/>
        </w:rPr>
        <w:t xml:space="preserve">2015). </w:t>
      </w:r>
      <w:r w:rsidR="00D46166" w:rsidRPr="00BA3587">
        <w:rPr>
          <w:rFonts w:ascii="Times New Roman" w:hAnsi="Times New Roman"/>
          <w:sz w:val="24"/>
          <w:szCs w:val="24"/>
        </w:rPr>
        <w:t xml:space="preserve">As a result, the reader may choose to support the hero or the opposing power. </w:t>
      </w:r>
    </w:p>
    <w:p w:rsidR="00D46166" w:rsidRPr="00BA3587" w:rsidRDefault="00004AD0" w:rsidP="00D46166">
      <w:pPr>
        <w:spacing w:line="480" w:lineRule="auto"/>
        <w:rPr>
          <w:rFonts w:ascii="Times New Roman" w:hAnsi="Times New Roman"/>
          <w:sz w:val="24"/>
          <w:szCs w:val="24"/>
        </w:rPr>
      </w:pPr>
      <w:r w:rsidRPr="00BA3587">
        <w:rPr>
          <w:rFonts w:ascii="Times New Roman" w:hAnsi="Times New Roman"/>
          <w:sz w:val="24"/>
          <w:szCs w:val="24"/>
        </w:rPr>
        <w:tab/>
      </w:r>
      <w:r w:rsidR="00D46166" w:rsidRPr="00BA3587">
        <w:rPr>
          <w:rFonts w:ascii="Times New Roman" w:hAnsi="Times New Roman"/>
          <w:sz w:val="24"/>
          <w:szCs w:val="24"/>
        </w:rPr>
        <w:t>Authors often use other devices such as pathos or logos to enable the reader to connect to a specific character in the conflict story. An emotional appeal enables the reader to sympathize with one character in the conflict situation thus making the story easier to interpret and understand. Conflict is presented in different ways in a story, for instance, a character may experience conflict from within and strive to overcome the challenges in the environment or from others</w:t>
      </w:r>
      <w:r w:rsidR="005B0B8B">
        <w:rPr>
          <w:rFonts w:ascii="Times New Roman" w:hAnsi="Times New Roman"/>
          <w:sz w:val="24"/>
          <w:szCs w:val="24"/>
        </w:rPr>
        <w:t xml:space="preserve"> (Baldick, </w:t>
      </w:r>
      <w:r w:rsidR="005B0B8B" w:rsidRPr="00C070AE">
        <w:rPr>
          <w:rFonts w:ascii="Times New Roman" w:hAnsi="Times New Roman"/>
          <w:sz w:val="24"/>
          <w:szCs w:val="24"/>
        </w:rPr>
        <w:t>2015).</w:t>
      </w:r>
      <w:r w:rsidR="00D46166" w:rsidRPr="00BA3587">
        <w:rPr>
          <w:rFonts w:ascii="Times New Roman" w:hAnsi="Times New Roman"/>
          <w:sz w:val="24"/>
          <w:szCs w:val="24"/>
        </w:rPr>
        <w:t xml:space="preserve"> Even though this conflict may not be evident, the reader is expected to analyze the text in order to understand its significance. Other forms of conflict are presented in an automatic manner, for instance, a war between two people, groups or communities. </w:t>
      </w:r>
    </w:p>
    <w:p w:rsidR="00D46166" w:rsidRPr="00BA3587" w:rsidRDefault="00D46166" w:rsidP="00D46166">
      <w:pPr>
        <w:spacing w:line="480" w:lineRule="auto"/>
        <w:rPr>
          <w:rFonts w:ascii="Times New Roman" w:hAnsi="Times New Roman"/>
          <w:sz w:val="24"/>
          <w:szCs w:val="24"/>
        </w:rPr>
      </w:pPr>
    </w:p>
    <w:p w:rsidR="00D46166" w:rsidRPr="00BA3587" w:rsidRDefault="00D46166" w:rsidP="00D46166">
      <w:pPr>
        <w:spacing w:line="480" w:lineRule="auto"/>
        <w:rPr>
          <w:rFonts w:ascii="Times New Roman" w:hAnsi="Times New Roman"/>
          <w:sz w:val="24"/>
          <w:szCs w:val="24"/>
        </w:rPr>
      </w:pPr>
    </w:p>
    <w:p w:rsidR="00004AD0" w:rsidRPr="00BA3587" w:rsidRDefault="00004AD0">
      <w:pPr>
        <w:spacing w:after="0" w:line="240" w:lineRule="auto"/>
        <w:rPr>
          <w:rFonts w:ascii="Times New Roman" w:hAnsi="Times New Roman"/>
          <w:sz w:val="24"/>
          <w:szCs w:val="24"/>
        </w:rPr>
      </w:pPr>
      <w:r w:rsidRPr="00BA3587">
        <w:rPr>
          <w:rFonts w:ascii="Times New Roman" w:hAnsi="Times New Roman"/>
          <w:sz w:val="24"/>
          <w:szCs w:val="24"/>
        </w:rPr>
        <w:br w:type="page"/>
      </w:r>
    </w:p>
    <w:p w:rsidR="00D46166" w:rsidRDefault="00004AD0" w:rsidP="00D46166">
      <w:pPr>
        <w:spacing w:line="480" w:lineRule="auto"/>
        <w:jc w:val="center"/>
        <w:rPr>
          <w:rFonts w:ascii="Times New Roman" w:hAnsi="Times New Roman"/>
          <w:sz w:val="24"/>
          <w:szCs w:val="24"/>
        </w:rPr>
      </w:pPr>
      <w:r w:rsidRPr="00BA3587">
        <w:rPr>
          <w:rFonts w:ascii="Times New Roman" w:hAnsi="Times New Roman"/>
          <w:sz w:val="24"/>
          <w:szCs w:val="24"/>
        </w:rPr>
        <w:lastRenderedPageBreak/>
        <w:t>Reference</w:t>
      </w:r>
      <w:r w:rsidR="00840FA4">
        <w:rPr>
          <w:rFonts w:ascii="Times New Roman" w:hAnsi="Times New Roman"/>
          <w:sz w:val="24"/>
          <w:szCs w:val="24"/>
        </w:rPr>
        <w:t>s</w:t>
      </w:r>
      <w:bookmarkStart w:id="0" w:name="_GoBack"/>
      <w:bookmarkEnd w:id="0"/>
    </w:p>
    <w:p w:rsidR="00C070AE" w:rsidRDefault="00C070AE" w:rsidP="00C070AE">
      <w:pPr>
        <w:spacing w:line="480" w:lineRule="auto"/>
        <w:ind w:left="720" w:hanging="720"/>
        <w:rPr>
          <w:rFonts w:ascii="Times New Roman" w:hAnsi="Times New Roman"/>
          <w:sz w:val="24"/>
          <w:szCs w:val="24"/>
        </w:rPr>
      </w:pPr>
      <w:r w:rsidRPr="00C070AE">
        <w:rPr>
          <w:rFonts w:ascii="Times New Roman" w:hAnsi="Times New Roman"/>
          <w:sz w:val="24"/>
          <w:szCs w:val="24"/>
        </w:rPr>
        <w:t xml:space="preserve">Baldick, C. (2015). </w:t>
      </w:r>
      <w:r w:rsidRPr="00C070AE">
        <w:rPr>
          <w:rFonts w:ascii="Times New Roman" w:hAnsi="Times New Roman"/>
          <w:i/>
          <w:iCs/>
          <w:sz w:val="24"/>
          <w:szCs w:val="24"/>
        </w:rPr>
        <w:t>The Oxford dictionary of literary terms</w:t>
      </w:r>
      <w:r w:rsidRPr="00C070AE">
        <w:rPr>
          <w:rFonts w:ascii="Times New Roman" w:hAnsi="Times New Roman"/>
          <w:sz w:val="24"/>
          <w:szCs w:val="24"/>
        </w:rPr>
        <w:t>. OUP Oxford.</w:t>
      </w:r>
    </w:p>
    <w:p w:rsidR="00D46166" w:rsidRPr="00C070AE" w:rsidRDefault="00D46166" w:rsidP="00C070AE">
      <w:pPr>
        <w:spacing w:line="480" w:lineRule="auto"/>
        <w:ind w:left="720" w:hanging="720"/>
        <w:rPr>
          <w:rFonts w:ascii="Times New Roman" w:hAnsi="Times New Roman"/>
          <w:sz w:val="24"/>
          <w:szCs w:val="24"/>
        </w:rPr>
      </w:pPr>
      <w:r w:rsidRPr="00BA3587">
        <w:rPr>
          <w:rFonts w:ascii="Times New Roman" w:eastAsia="Times New Roman" w:hAnsi="Times New Roman"/>
          <w:sz w:val="24"/>
          <w:szCs w:val="24"/>
        </w:rPr>
        <w:t xml:space="preserve">Marcia, D. (2018) Survey of Literature; </w:t>
      </w:r>
      <w:r w:rsidRPr="00BA3587">
        <w:rPr>
          <w:rFonts w:ascii="Times New Roman" w:eastAsia="Times New Roman" w:hAnsi="Times New Roman"/>
          <w:i/>
          <w:sz w:val="24"/>
          <w:szCs w:val="24"/>
        </w:rPr>
        <w:t>Literary Devices</w:t>
      </w:r>
      <w:r w:rsidRPr="00BA3587">
        <w:rPr>
          <w:rFonts w:ascii="Times New Roman" w:eastAsia="Times New Roman" w:hAnsi="Times New Roman"/>
          <w:sz w:val="24"/>
          <w:szCs w:val="24"/>
        </w:rPr>
        <w:t>. Bethel University Course material.</w:t>
      </w:r>
    </w:p>
    <w:p w:rsidR="00967E71" w:rsidRPr="00BA3587" w:rsidRDefault="00967E71" w:rsidP="00C070AE">
      <w:pPr>
        <w:spacing w:line="480" w:lineRule="auto"/>
        <w:ind w:left="720" w:hanging="720"/>
        <w:rPr>
          <w:rFonts w:ascii="Times New Roman" w:hAnsi="Times New Roman"/>
          <w:sz w:val="24"/>
          <w:szCs w:val="24"/>
        </w:rPr>
      </w:pPr>
    </w:p>
    <w:p w:rsidR="00967E71" w:rsidRPr="00BA3587" w:rsidRDefault="00967E71" w:rsidP="00967E71">
      <w:pPr>
        <w:spacing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135B2D" w:rsidRPr="00BA3587" w:rsidRDefault="00135B2D">
      <w:pPr>
        <w:spacing w:after="0" w:line="480" w:lineRule="auto"/>
        <w:rPr>
          <w:rFonts w:ascii="Times New Roman" w:hAnsi="Times New Roman"/>
          <w:sz w:val="24"/>
          <w:szCs w:val="24"/>
        </w:rPr>
      </w:pPr>
    </w:p>
    <w:sectPr w:rsidR="00135B2D" w:rsidRPr="00BA3587" w:rsidSect="00840FA4">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CA8" w:rsidRDefault="001D3CA8" w:rsidP="00D73490">
      <w:pPr>
        <w:spacing w:after="0" w:line="240" w:lineRule="auto"/>
      </w:pPr>
      <w:r>
        <w:separator/>
      </w:r>
    </w:p>
  </w:endnote>
  <w:endnote w:type="continuationSeparator" w:id="0">
    <w:p w:rsidR="001D3CA8" w:rsidRDefault="001D3CA8" w:rsidP="00D73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CA8" w:rsidRDefault="001D3CA8" w:rsidP="00D73490">
      <w:pPr>
        <w:spacing w:after="0" w:line="240" w:lineRule="auto"/>
      </w:pPr>
      <w:r>
        <w:separator/>
      </w:r>
    </w:p>
  </w:footnote>
  <w:footnote w:type="continuationSeparator" w:id="0">
    <w:p w:rsidR="001D3CA8" w:rsidRDefault="001D3CA8" w:rsidP="00D734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004AD0" w:rsidP="00004AD0">
    <w:pPr>
      <w:pStyle w:val="Header"/>
      <w:rPr>
        <w:rFonts w:ascii="Times New Roman" w:hAnsi="Times New Roman"/>
        <w:sz w:val="24"/>
        <w:szCs w:val="24"/>
      </w:rPr>
    </w:pPr>
    <w:r w:rsidRPr="00004AD0">
      <w:rPr>
        <w:rFonts w:ascii="Times New Roman" w:hAnsi="Times New Roman"/>
        <w:sz w:val="24"/>
        <w:szCs w:val="24"/>
      </w:rPr>
      <w:t>LITERARY DEVICES</w:t>
    </w:r>
    <w:r w:rsidR="00D73490">
      <w:rPr>
        <w:rFonts w:ascii="Times New Roman" w:hAnsi="Times New Roman"/>
        <w:sz w:val="24"/>
        <w:szCs w:val="24"/>
      </w:rPr>
      <w:tab/>
    </w:r>
    <w:r>
      <w:rPr>
        <w:rFonts w:ascii="Times New Roman" w:hAnsi="Times New Roman"/>
        <w:sz w:val="24"/>
        <w:szCs w:val="24"/>
      </w:rPr>
      <w:t xml:space="preserve">                                                                                                                   </w:t>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4A13F4">
      <w:rPr>
        <w:rFonts w:ascii="Times New Roman" w:hAnsi="Times New Roman"/>
        <w:noProof/>
        <w:sz w:val="24"/>
        <w:szCs w:val="24"/>
      </w:rPr>
      <w:t>3</w:t>
    </w:r>
    <w:r w:rsidR="00D73490" w:rsidRPr="00D73490">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840FA4" w:rsidRDefault="00840FA4" w:rsidP="00840FA4">
    <w:pPr>
      <w:pStyle w:val="Header"/>
      <w:jc w:val="right"/>
      <w:rPr>
        <w:rFonts w:ascii="Times New Roman" w:hAnsi="Times New Roman"/>
        <w:sz w:val="24"/>
        <w:szCs w:val="24"/>
      </w:rPr>
    </w:pPr>
    <w:r w:rsidRPr="00840FA4">
      <w:rPr>
        <w:rFonts w:ascii="Times New Roman" w:hAnsi="Times New Roman"/>
        <w:sz w:val="24"/>
        <w:szCs w:val="24"/>
      </w:rPr>
      <w:t>Running head:</w:t>
    </w:r>
    <w:sdt>
      <w:sdtPr>
        <w:rPr>
          <w:rFonts w:ascii="Times New Roman" w:hAnsi="Times New Roman"/>
          <w:sz w:val="24"/>
          <w:szCs w:val="24"/>
        </w:rPr>
        <w:id w:val="1260947536"/>
        <w:docPartObj>
          <w:docPartGallery w:val="Page Numbers (Top of Page)"/>
          <w:docPartUnique/>
        </w:docPartObj>
      </w:sdtPr>
      <w:sdtEndPr>
        <w:rPr>
          <w:noProof/>
        </w:rPr>
      </w:sdtEndPr>
      <w:sdtContent>
        <w:r>
          <w:rPr>
            <w:rFonts w:ascii="Times New Roman" w:hAnsi="Times New Roman"/>
            <w:sz w:val="24"/>
            <w:szCs w:val="24"/>
          </w:rPr>
          <w:t xml:space="preserve"> </w:t>
        </w:r>
        <w:r w:rsidRPr="00840FA4">
          <w:rPr>
            <w:rFonts w:ascii="Times New Roman" w:hAnsi="Times New Roman"/>
            <w:sz w:val="24"/>
            <w:szCs w:val="24"/>
          </w:rPr>
          <w:t>LITERARY DEVICES</w:t>
        </w:r>
        <w:r>
          <w:rPr>
            <w:rFonts w:ascii="Times New Roman" w:hAnsi="Times New Roman"/>
            <w:sz w:val="24"/>
            <w:szCs w:val="24"/>
          </w:rPr>
          <w:t xml:space="preserve">                                                                                           </w:t>
        </w:r>
        <w:r w:rsidRPr="00840FA4">
          <w:rPr>
            <w:rFonts w:ascii="Times New Roman" w:hAnsi="Times New Roman"/>
            <w:sz w:val="24"/>
            <w:szCs w:val="24"/>
          </w:rPr>
          <w:fldChar w:fldCharType="begin"/>
        </w:r>
        <w:r w:rsidRPr="00840FA4">
          <w:rPr>
            <w:rFonts w:ascii="Times New Roman" w:hAnsi="Times New Roman"/>
            <w:sz w:val="24"/>
            <w:szCs w:val="24"/>
          </w:rPr>
          <w:instrText xml:space="preserve"> PAGE   \* MERGEFORMAT </w:instrText>
        </w:r>
        <w:r w:rsidRPr="00840FA4">
          <w:rPr>
            <w:rFonts w:ascii="Times New Roman" w:hAnsi="Times New Roman"/>
            <w:sz w:val="24"/>
            <w:szCs w:val="24"/>
          </w:rPr>
          <w:fldChar w:fldCharType="separate"/>
        </w:r>
        <w:r>
          <w:rPr>
            <w:rFonts w:ascii="Times New Roman" w:hAnsi="Times New Roman"/>
            <w:noProof/>
            <w:sz w:val="24"/>
            <w:szCs w:val="24"/>
          </w:rPr>
          <w:t>1</w:t>
        </w:r>
        <w:r w:rsidRPr="00840FA4">
          <w:rPr>
            <w:rFonts w:ascii="Times New Roman" w:hAnsi="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914"/>
    <w:rsid w:val="0000123B"/>
    <w:rsid w:val="00004AD0"/>
    <w:rsid w:val="00007F57"/>
    <w:rsid w:val="000317CC"/>
    <w:rsid w:val="00054F6D"/>
    <w:rsid w:val="000758BA"/>
    <w:rsid w:val="0009119A"/>
    <w:rsid w:val="000D669D"/>
    <w:rsid w:val="00120A60"/>
    <w:rsid w:val="00135B2D"/>
    <w:rsid w:val="00156B01"/>
    <w:rsid w:val="00167CE3"/>
    <w:rsid w:val="00184445"/>
    <w:rsid w:val="001B68E4"/>
    <w:rsid w:val="001C14E8"/>
    <w:rsid w:val="001D3CA8"/>
    <w:rsid w:val="002435D0"/>
    <w:rsid w:val="0025371F"/>
    <w:rsid w:val="00273137"/>
    <w:rsid w:val="002B28B0"/>
    <w:rsid w:val="002D7AEE"/>
    <w:rsid w:val="003178A3"/>
    <w:rsid w:val="00332BE5"/>
    <w:rsid w:val="00336424"/>
    <w:rsid w:val="00347B02"/>
    <w:rsid w:val="00351327"/>
    <w:rsid w:val="00382DD8"/>
    <w:rsid w:val="00394760"/>
    <w:rsid w:val="003C3E01"/>
    <w:rsid w:val="003E6F2C"/>
    <w:rsid w:val="0041577B"/>
    <w:rsid w:val="00431A22"/>
    <w:rsid w:val="004768DA"/>
    <w:rsid w:val="0048306A"/>
    <w:rsid w:val="004A13F4"/>
    <w:rsid w:val="004A2AF7"/>
    <w:rsid w:val="004D171C"/>
    <w:rsid w:val="004D621A"/>
    <w:rsid w:val="004F27B5"/>
    <w:rsid w:val="00554D89"/>
    <w:rsid w:val="00575CC7"/>
    <w:rsid w:val="0059192F"/>
    <w:rsid w:val="00593699"/>
    <w:rsid w:val="005A54D1"/>
    <w:rsid w:val="005B0B8B"/>
    <w:rsid w:val="005C3C6E"/>
    <w:rsid w:val="005F3D59"/>
    <w:rsid w:val="006259A4"/>
    <w:rsid w:val="006315D3"/>
    <w:rsid w:val="00643412"/>
    <w:rsid w:val="00672A32"/>
    <w:rsid w:val="00683181"/>
    <w:rsid w:val="006D779F"/>
    <w:rsid w:val="006E3914"/>
    <w:rsid w:val="006F2AF7"/>
    <w:rsid w:val="00725740"/>
    <w:rsid w:val="0075488B"/>
    <w:rsid w:val="0077279F"/>
    <w:rsid w:val="008049FB"/>
    <w:rsid w:val="00807278"/>
    <w:rsid w:val="00815A21"/>
    <w:rsid w:val="00840FA4"/>
    <w:rsid w:val="00855400"/>
    <w:rsid w:val="008639A5"/>
    <w:rsid w:val="00883F61"/>
    <w:rsid w:val="0088665D"/>
    <w:rsid w:val="008E6E7E"/>
    <w:rsid w:val="008E6FEC"/>
    <w:rsid w:val="00961DA1"/>
    <w:rsid w:val="00967E71"/>
    <w:rsid w:val="009C2DD3"/>
    <w:rsid w:val="009D29DD"/>
    <w:rsid w:val="009D6DC6"/>
    <w:rsid w:val="009F265C"/>
    <w:rsid w:val="00A026F2"/>
    <w:rsid w:val="00A20901"/>
    <w:rsid w:val="00A430B2"/>
    <w:rsid w:val="00A60D7E"/>
    <w:rsid w:val="00A85A11"/>
    <w:rsid w:val="00AB1650"/>
    <w:rsid w:val="00AD1B12"/>
    <w:rsid w:val="00AF2A1D"/>
    <w:rsid w:val="00B127A5"/>
    <w:rsid w:val="00B27B20"/>
    <w:rsid w:val="00B31191"/>
    <w:rsid w:val="00B32F0A"/>
    <w:rsid w:val="00B56BDD"/>
    <w:rsid w:val="00B7115A"/>
    <w:rsid w:val="00B94B32"/>
    <w:rsid w:val="00BA3587"/>
    <w:rsid w:val="00BE0B8D"/>
    <w:rsid w:val="00BE7DA1"/>
    <w:rsid w:val="00C04D67"/>
    <w:rsid w:val="00C05A01"/>
    <w:rsid w:val="00C070AE"/>
    <w:rsid w:val="00C21505"/>
    <w:rsid w:val="00C46E7C"/>
    <w:rsid w:val="00C62FA2"/>
    <w:rsid w:val="00C77FF4"/>
    <w:rsid w:val="00C86EB4"/>
    <w:rsid w:val="00CB5B38"/>
    <w:rsid w:val="00CC4E3F"/>
    <w:rsid w:val="00D23C5D"/>
    <w:rsid w:val="00D27980"/>
    <w:rsid w:val="00D46166"/>
    <w:rsid w:val="00D73490"/>
    <w:rsid w:val="00D74D17"/>
    <w:rsid w:val="00DB1DCC"/>
    <w:rsid w:val="00DD6915"/>
    <w:rsid w:val="00DE3908"/>
    <w:rsid w:val="00DF6655"/>
    <w:rsid w:val="00E311B6"/>
    <w:rsid w:val="00E3776B"/>
    <w:rsid w:val="00E546A2"/>
    <w:rsid w:val="00E55DF0"/>
    <w:rsid w:val="00E7120A"/>
    <w:rsid w:val="00EB597C"/>
    <w:rsid w:val="00EC5BD6"/>
    <w:rsid w:val="00ED48F2"/>
    <w:rsid w:val="00EF01B6"/>
    <w:rsid w:val="00F241B8"/>
    <w:rsid w:val="00F27C9F"/>
    <w:rsid w:val="00F45447"/>
    <w:rsid w:val="00F643A1"/>
    <w:rsid w:val="00F65263"/>
    <w:rsid w:val="00F672DC"/>
    <w:rsid w:val="00F86D27"/>
    <w:rsid w:val="00FD0D08"/>
    <w:rsid w:val="00FD5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21168">
      <w:bodyDiv w:val="1"/>
      <w:marLeft w:val="0"/>
      <w:marRight w:val="0"/>
      <w:marTop w:val="0"/>
      <w:marBottom w:val="0"/>
      <w:divBdr>
        <w:top w:val="none" w:sz="0" w:space="0" w:color="auto"/>
        <w:left w:val="none" w:sz="0" w:space="0" w:color="auto"/>
        <w:bottom w:val="none" w:sz="0" w:space="0" w:color="auto"/>
        <w:right w:val="none" w:sz="0" w:space="0" w:color="auto"/>
      </w:divBdr>
      <w:divsChild>
        <w:div w:id="1927154822">
          <w:marLeft w:val="0"/>
          <w:marRight w:val="0"/>
          <w:marTop w:val="0"/>
          <w:marBottom w:val="0"/>
          <w:divBdr>
            <w:top w:val="none" w:sz="0" w:space="0" w:color="auto"/>
            <w:left w:val="none" w:sz="0" w:space="0" w:color="auto"/>
            <w:bottom w:val="none" w:sz="0" w:space="0" w:color="auto"/>
            <w:right w:val="none" w:sz="0" w:space="0" w:color="auto"/>
          </w:divBdr>
        </w:div>
      </w:divsChild>
    </w:div>
    <w:div w:id="66850141">
      <w:bodyDiv w:val="1"/>
      <w:marLeft w:val="0"/>
      <w:marRight w:val="0"/>
      <w:marTop w:val="0"/>
      <w:marBottom w:val="0"/>
      <w:divBdr>
        <w:top w:val="none" w:sz="0" w:space="0" w:color="auto"/>
        <w:left w:val="none" w:sz="0" w:space="0" w:color="auto"/>
        <w:bottom w:val="none" w:sz="0" w:space="0" w:color="auto"/>
        <w:right w:val="none" w:sz="0" w:space="0" w:color="auto"/>
      </w:divBdr>
      <w:divsChild>
        <w:div w:id="848450025">
          <w:marLeft w:val="0"/>
          <w:marRight w:val="0"/>
          <w:marTop w:val="0"/>
          <w:marBottom w:val="0"/>
          <w:divBdr>
            <w:top w:val="none" w:sz="0" w:space="0" w:color="auto"/>
            <w:left w:val="none" w:sz="0" w:space="0" w:color="auto"/>
            <w:bottom w:val="none" w:sz="0" w:space="0" w:color="auto"/>
            <w:right w:val="none" w:sz="0" w:space="0" w:color="auto"/>
          </w:divBdr>
        </w:div>
      </w:divsChild>
    </w:div>
    <w:div w:id="112359858">
      <w:bodyDiv w:val="1"/>
      <w:marLeft w:val="0"/>
      <w:marRight w:val="0"/>
      <w:marTop w:val="0"/>
      <w:marBottom w:val="0"/>
      <w:divBdr>
        <w:top w:val="none" w:sz="0" w:space="0" w:color="auto"/>
        <w:left w:val="none" w:sz="0" w:space="0" w:color="auto"/>
        <w:bottom w:val="none" w:sz="0" w:space="0" w:color="auto"/>
        <w:right w:val="none" w:sz="0" w:space="0" w:color="auto"/>
      </w:divBdr>
      <w:divsChild>
        <w:div w:id="973098597">
          <w:marLeft w:val="0"/>
          <w:marRight w:val="0"/>
          <w:marTop w:val="0"/>
          <w:marBottom w:val="0"/>
          <w:divBdr>
            <w:top w:val="none" w:sz="0" w:space="0" w:color="auto"/>
            <w:left w:val="none" w:sz="0" w:space="0" w:color="auto"/>
            <w:bottom w:val="none" w:sz="0" w:space="0" w:color="auto"/>
            <w:right w:val="none" w:sz="0" w:space="0" w:color="auto"/>
          </w:divBdr>
        </w:div>
      </w:divsChild>
    </w:div>
    <w:div w:id="630402643">
      <w:bodyDiv w:val="1"/>
      <w:marLeft w:val="0"/>
      <w:marRight w:val="0"/>
      <w:marTop w:val="0"/>
      <w:marBottom w:val="0"/>
      <w:divBdr>
        <w:top w:val="none" w:sz="0" w:space="0" w:color="auto"/>
        <w:left w:val="none" w:sz="0" w:space="0" w:color="auto"/>
        <w:bottom w:val="none" w:sz="0" w:space="0" w:color="auto"/>
        <w:right w:val="none" w:sz="0" w:space="0" w:color="auto"/>
      </w:divBdr>
      <w:divsChild>
        <w:div w:id="1199512035">
          <w:marLeft w:val="0"/>
          <w:marRight w:val="0"/>
          <w:marTop w:val="0"/>
          <w:marBottom w:val="0"/>
          <w:divBdr>
            <w:top w:val="none" w:sz="0" w:space="0" w:color="auto"/>
            <w:left w:val="none" w:sz="0" w:space="0" w:color="auto"/>
            <w:bottom w:val="none" w:sz="0" w:space="0" w:color="auto"/>
            <w:right w:val="none" w:sz="0" w:space="0" w:color="auto"/>
          </w:divBdr>
        </w:div>
      </w:divsChild>
    </w:div>
    <w:div w:id="1067068958">
      <w:bodyDiv w:val="1"/>
      <w:marLeft w:val="0"/>
      <w:marRight w:val="0"/>
      <w:marTop w:val="0"/>
      <w:marBottom w:val="0"/>
      <w:divBdr>
        <w:top w:val="none" w:sz="0" w:space="0" w:color="auto"/>
        <w:left w:val="none" w:sz="0" w:space="0" w:color="auto"/>
        <w:bottom w:val="none" w:sz="0" w:space="0" w:color="auto"/>
        <w:right w:val="none" w:sz="0" w:space="0" w:color="auto"/>
      </w:divBdr>
      <w:divsChild>
        <w:div w:id="1700930874">
          <w:marLeft w:val="0"/>
          <w:marRight w:val="0"/>
          <w:marTop w:val="0"/>
          <w:marBottom w:val="0"/>
          <w:divBdr>
            <w:top w:val="none" w:sz="0" w:space="0" w:color="auto"/>
            <w:left w:val="none" w:sz="0" w:space="0" w:color="auto"/>
            <w:bottom w:val="none" w:sz="0" w:space="0" w:color="auto"/>
            <w:right w:val="none" w:sz="0" w:space="0" w:color="auto"/>
          </w:divBdr>
        </w:div>
      </w:divsChild>
    </w:div>
    <w:div w:id="1528326886">
      <w:bodyDiv w:val="1"/>
      <w:marLeft w:val="0"/>
      <w:marRight w:val="0"/>
      <w:marTop w:val="0"/>
      <w:marBottom w:val="0"/>
      <w:divBdr>
        <w:top w:val="none" w:sz="0" w:space="0" w:color="auto"/>
        <w:left w:val="none" w:sz="0" w:space="0" w:color="auto"/>
        <w:bottom w:val="none" w:sz="0" w:space="0" w:color="auto"/>
        <w:right w:val="none" w:sz="0" w:space="0" w:color="auto"/>
      </w:divBdr>
      <w:divsChild>
        <w:div w:id="2001347672">
          <w:marLeft w:val="0"/>
          <w:marRight w:val="0"/>
          <w:marTop w:val="0"/>
          <w:marBottom w:val="0"/>
          <w:divBdr>
            <w:top w:val="none" w:sz="0" w:space="0" w:color="auto"/>
            <w:left w:val="none" w:sz="0" w:space="0" w:color="auto"/>
            <w:bottom w:val="none" w:sz="0" w:space="0" w:color="auto"/>
            <w:right w:val="none" w:sz="0" w:space="0" w:color="auto"/>
          </w:divBdr>
        </w:div>
      </w:divsChild>
    </w:div>
    <w:div w:id="1629697790">
      <w:bodyDiv w:val="1"/>
      <w:marLeft w:val="0"/>
      <w:marRight w:val="0"/>
      <w:marTop w:val="0"/>
      <w:marBottom w:val="0"/>
      <w:divBdr>
        <w:top w:val="none" w:sz="0" w:space="0" w:color="auto"/>
        <w:left w:val="none" w:sz="0" w:space="0" w:color="auto"/>
        <w:bottom w:val="none" w:sz="0" w:space="0" w:color="auto"/>
        <w:right w:val="none" w:sz="0" w:space="0" w:color="auto"/>
      </w:divBdr>
    </w:div>
    <w:div w:id="1824352590">
      <w:bodyDiv w:val="1"/>
      <w:marLeft w:val="0"/>
      <w:marRight w:val="0"/>
      <w:marTop w:val="0"/>
      <w:marBottom w:val="0"/>
      <w:divBdr>
        <w:top w:val="none" w:sz="0" w:space="0" w:color="auto"/>
        <w:left w:val="none" w:sz="0" w:space="0" w:color="auto"/>
        <w:bottom w:val="none" w:sz="0" w:space="0" w:color="auto"/>
        <w:right w:val="none" w:sz="0" w:space="0" w:color="auto"/>
      </w:divBdr>
      <w:divsChild>
        <w:div w:id="810094469">
          <w:marLeft w:val="0"/>
          <w:marRight w:val="0"/>
          <w:marTop w:val="0"/>
          <w:marBottom w:val="0"/>
          <w:divBdr>
            <w:top w:val="none" w:sz="0" w:space="0" w:color="auto"/>
            <w:left w:val="none" w:sz="0" w:space="0" w:color="auto"/>
            <w:bottom w:val="none" w:sz="0" w:space="0" w:color="auto"/>
            <w:right w:val="none" w:sz="0" w:space="0" w:color="auto"/>
          </w:divBdr>
        </w:div>
      </w:divsChild>
    </w:div>
    <w:div w:id="2119568247">
      <w:bodyDiv w:val="1"/>
      <w:marLeft w:val="0"/>
      <w:marRight w:val="0"/>
      <w:marTop w:val="0"/>
      <w:marBottom w:val="0"/>
      <w:divBdr>
        <w:top w:val="none" w:sz="0" w:space="0" w:color="auto"/>
        <w:left w:val="none" w:sz="0" w:space="0" w:color="auto"/>
        <w:bottom w:val="none" w:sz="0" w:space="0" w:color="auto"/>
        <w:right w:val="none" w:sz="0" w:space="0" w:color="auto"/>
      </w:divBdr>
    </w:div>
    <w:div w:id="2125923554">
      <w:bodyDiv w:val="1"/>
      <w:marLeft w:val="0"/>
      <w:marRight w:val="0"/>
      <w:marTop w:val="0"/>
      <w:marBottom w:val="0"/>
      <w:divBdr>
        <w:top w:val="none" w:sz="0" w:space="0" w:color="auto"/>
        <w:left w:val="none" w:sz="0" w:space="0" w:color="auto"/>
        <w:bottom w:val="none" w:sz="0" w:space="0" w:color="auto"/>
        <w:right w:val="none" w:sz="0" w:space="0" w:color="auto"/>
      </w:divBdr>
      <w:divsChild>
        <w:div w:id="2083402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CharactersWithSpaces>
  <SharedDoc>false</SharedDoc>
  <HLinks>
    <vt:vector size="18" baseType="variant">
      <vt:variant>
        <vt:i4>589838</vt:i4>
      </vt:variant>
      <vt:variant>
        <vt:i4>6</vt:i4>
      </vt:variant>
      <vt:variant>
        <vt:i4>0</vt:i4>
      </vt:variant>
      <vt:variant>
        <vt:i4>5</vt:i4>
      </vt:variant>
      <vt:variant>
        <vt:lpwstr>https://www.scu.edu/ethics/ethics-resources/ethical-decision-making/a-framework-for-ethical-decision-making/</vt:lpwstr>
      </vt:variant>
      <vt:variant>
        <vt:lpwstr/>
      </vt:variant>
      <vt:variant>
        <vt:i4>2949166</vt:i4>
      </vt:variant>
      <vt:variant>
        <vt:i4>3</vt:i4>
      </vt:variant>
      <vt:variant>
        <vt:i4>0</vt:i4>
      </vt:variant>
      <vt:variant>
        <vt:i4>5</vt:i4>
      </vt:variant>
      <vt:variant>
        <vt:lpwstr>http://www.marketing-schools.org/types-of-marketing/ethical-marketing.html</vt:lpwstr>
      </vt:variant>
      <vt:variant>
        <vt:lpwstr/>
      </vt:variant>
      <vt:variant>
        <vt:i4>2424935</vt:i4>
      </vt:variant>
      <vt:variant>
        <vt:i4>0</vt:i4>
      </vt:variant>
      <vt:variant>
        <vt:i4>0</vt:i4>
      </vt:variant>
      <vt:variant>
        <vt:i4>5</vt:i4>
      </vt:variant>
      <vt:variant>
        <vt:lpwstr>https://www.scu.edu/ethics/focus-areas/more/environmental-ethics/short-course-in-environmental-ethics/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2019-01-17T09:22:00Z</dcterms:created>
  <dcterms:modified xsi:type="dcterms:W3CDTF">2019-01-17T09:22:00Z</dcterms:modified>
</cp:coreProperties>
</file>